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
      <w:bookmarkEnd w:id="1"/>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rPr>
      </w:pPr>
      <w:bookmarkStart w:colFirst="0" w:colLast="0" w:name="_3edlbekmc682"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1F">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3"/>
      <w:bookmarkEnd w:id="3"/>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6"/>
      <w:bookmarkEnd w:id="6"/>
      <w:r w:rsidDel="00000000" w:rsidR="00000000" w:rsidRPr="00000000">
        <w:rPr>
          <w:rtl w:val="0"/>
        </w:rPr>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cfl6fn3iqxme" w:id="7"/>
      <w:bookmarkEnd w:id="7"/>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8"/>
      <w:bookmarkEnd w:id="8"/>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9"/>
      <w:bookmarkEnd w:id="9"/>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0"/>
      <w:bookmarkEnd w:id="10"/>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E">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1"/>
      <w:bookmarkEnd w:id="11"/>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2"/>
      <w:bookmarkEnd w:id="12"/>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3"/>
      <w:bookmarkEnd w:id="13"/>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1">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4"/>
      <w:bookmarkEnd w:id="14"/>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5"/>
      <w:bookmarkEnd w:id="15"/>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6"/>
      <w:bookmarkEnd w:id="16"/>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4">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7"/>
      <w:bookmarkEnd w:id="17"/>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5">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8"/>
      <w:bookmarkEnd w:id="18"/>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19"/>
      <w:bookmarkEnd w:id="19"/>
      <w:r w:rsidDel="00000000" w:rsidR="00000000" w:rsidRPr="00000000">
        <w:rPr>
          <w:rFonts w:ascii="Calibri" w:cs="Calibri" w:eastAsia="Calibri" w:hAnsi="Calibri"/>
          <w:color w:val="000000"/>
          <w:sz w:val="22"/>
          <w:szCs w:val="22"/>
          <w:rtl w:val="0"/>
        </w:rPr>
        <w:t xml:space="preserve">.1          </w:t>
        <w:tab/>
        <w:t xml:space="preserve">6 inch (152mm) Channel planks extruded aluminum 6063 T5</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0"/>
      <w:bookmarkEnd w:id="2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1"/>
      <w:bookmarkEnd w:id="2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2"/>
      <w:bookmarkEnd w:id="2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3"/>
      <w:bookmarkEnd w:id="23"/>
      <w:r w:rsidDel="00000000" w:rsidR="00000000" w:rsidRPr="00000000">
        <w:rPr>
          <w:rFonts w:ascii="Calibri" w:cs="Calibri" w:eastAsia="Calibri" w:hAnsi="Calibri"/>
          <w:color w:val="000000"/>
          <w:sz w:val="22"/>
          <w:szCs w:val="22"/>
          <w:rtl w:val="0"/>
        </w:rPr>
        <w:t xml:space="preserve">.4          </w:t>
        <w:tab/>
        <w:t xml:space="preserve">Thickness: 1/16 inch (1.62mm) base metal thickness.</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4"/>
      <w:bookmarkEnd w:id="24"/>
      <w:r w:rsidDel="00000000" w:rsidR="00000000" w:rsidRPr="00000000">
        <w:rPr>
          <w:rFonts w:ascii="Calibri" w:cs="Calibri" w:eastAsia="Calibri" w:hAnsi="Calibri"/>
          <w:color w:val="000000"/>
          <w:sz w:val="22"/>
          <w:szCs w:val="22"/>
          <w:rtl w:val="0"/>
        </w:rPr>
        <w:t xml:space="preserve">.5          </w:t>
        <w:tab/>
        <w:t xml:space="preserve">Profile: 6 inch (152mm) Channel X 24 ft (7315.2mm) plank</w:t>
      </w: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5"/>
      <w:bookmarkEnd w:id="25"/>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io2my6uus4u" w:id="26"/>
      <w:bookmarkEnd w:id="26"/>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3E">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7"/>
      <w:bookmarkEnd w:id="27"/>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3">
      <w:pPr>
        <w:pStyle w:val="Heading3"/>
        <w:keepNext w:val="0"/>
        <w:keepLines w:val="0"/>
        <w:pageBreakBefore w:val="0"/>
        <w:spacing w:after="120" w:before="120" w:lineRule="auto"/>
        <w:ind w:left="2880" w:hanging="720"/>
        <w:rPr>
          <w:rFonts w:ascii="Calibri" w:cs="Calibri" w:eastAsia="Calibri" w:hAnsi="Calibri"/>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1"/>
      <w:bookmarkEnd w:id="31"/>
      <w:r w:rsidDel="00000000" w:rsidR="00000000" w:rsidRPr="00000000">
        <w:rPr>
          <w:rtl w:val="0"/>
        </w:rPr>
      </w:r>
    </w:p>
    <w:p w:rsidR="00000000" w:rsidDel="00000000" w:rsidP="00000000" w:rsidRDefault="00000000" w:rsidRPr="00000000" w14:paraId="00000045">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2"/>
      <w:bookmarkEnd w:id="32"/>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6s9zi6gw8as5" w:id="33"/>
      <w:bookmarkEnd w:id="33"/>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4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4"/>
      <w:bookmarkEnd w:id="34"/>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8">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5"/>
      <w:bookmarkEnd w:id="35"/>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6"/>
      <w:bookmarkEnd w:id="36"/>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A">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7"/>
      <w:bookmarkEnd w:id="37"/>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8"/>
      <w:bookmarkEnd w:id="38"/>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C">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9"/>
      <w:bookmarkEnd w:id="39"/>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0"/>
      <w:bookmarkEnd w:id="40"/>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(see 3.2.4 for butt-joint installations). All fasteners should penetrate into solid, secure framing or blocking</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1"/>
      <w:bookmarkEnd w:id="41"/>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2"/>
      <w:bookmarkEnd w:id="42"/>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0">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3"/>
      <w:bookmarkEnd w:id="43"/>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mhg3jpb9vtwy" w:id="44"/>
      <w:bookmarkEnd w:id="44"/>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2">
      <w:pPr>
        <w:pStyle w:val="Heading2"/>
        <w:keepNext w:val="0"/>
        <w:keepLines w:val="0"/>
        <w:pageBreakBefore w:val="0"/>
        <w:spacing w:after="80" w:before="240" w:lineRule="auto"/>
        <w:rPr>
          <w:rFonts w:ascii="Calibri" w:cs="Calibri" w:eastAsia="Calibri" w:hAnsi="Calibri"/>
          <w:sz w:val="22"/>
          <w:szCs w:val="22"/>
        </w:rPr>
      </w:pPr>
      <w:bookmarkStart w:colFirst="0" w:colLast="0" w:name="_goov78n08zdl" w:id="45"/>
      <w:bookmarkEnd w:id="45"/>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5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6"/>
      <w:bookmarkEnd w:id="46"/>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color w:val="000000"/>
          <w:sz w:val="22"/>
          <w:szCs w:val="22"/>
        </w:rPr>
      </w:pPr>
      <w:bookmarkStart w:colFirst="0" w:colLast="0" w:name="_h3kmrbtlcv9g" w:id="47"/>
      <w:bookmarkEnd w:id="47"/>
      <w:r w:rsidDel="00000000" w:rsidR="00000000" w:rsidRPr="00000000">
        <w:rPr>
          <w:rtl w:val="0"/>
        </w:rPr>
      </w:r>
    </w:p>
    <w:p w:rsidR="00000000" w:rsidDel="00000000" w:rsidP="00000000" w:rsidRDefault="00000000" w:rsidRPr="00000000" w14:paraId="00000055">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w:t>
      </w:r>
      <w:r w:rsidDel="00000000" w:rsidR="00000000" w:rsidRPr="00000000">
        <w:rPr>
          <w:rFonts w:ascii="Calibri" w:cs="Calibri" w:eastAsia="Calibri" w:hAnsi="Calibri"/>
          <w:rtl w:val="0"/>
        </w:rPr>
        <w:t xml:space="preserve"> 09 54 23 </w:t>
      </w:r>
      <w:r w:rsidDel="00000000" w:rsidR="00000000" w:rsidRPr="00000000">
        <w:rPr>
          <w:rtl w:val="0"/>
        </w:rPr>
      </w:r>
    </w:p>
    <w:p w:rsidR="00000000" w:rsidDel="00000000" w:rsidP="00000000" w:rsidRDefault="00000000" w:rsidRPr="00000000" w14:paraId="00000056">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jc w:val="center"/>
      <w:rPr/>
    </w:pPr>
    <w:r w:rsidDel="00000000" w:rsidR="00000000" w:rsidRPr="00000000">
      <w:rPr>
        <w:rFonts w:ascii="Calibri" w:cs="Calibri" w:eastAsia="Calibri" w:hAnsi="Calibri"/>
        <w:rtl w:val="0"/>
      </w:rPr>
      <w:tab/>
      <w:tab/>
      <w:tab/>
      <w:tab/>
      <w:tab/>
      <w:tab/>
      <w:tab/>
      <w:tab/>
      <w:tab/>
      <w:tab/>
      <w:tab/>
      <w:tab/>
      <w:t xml:space="preserve">SECTION 09 54 23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rPr>
        <w:rFonts w:ascii="Calibri" w:cs="Calibri" w:eastAsia="Calibri" w:hAnsi="Calibri"/>
      </w:rPr>
    </w:pPr>
    <w:r w:rsidDel="00000000" w:rsidR="00000000" w:rsidRPr="00000000">
      <w:rPr>
        <w:rFonts w:ascii="Calibri" w:cs="Calibri" w:eastAsia="Calibri" w:hAnsi="Calibri"/>
        <w:rtl w:val="0"/>
      </w:rPr>
      <w:t xml:space="preserve">SECTION 09 54 23 </w:t>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Fonts w:ascii="Calibri" w:cs="Calibri" w:eastAsia="Calibri" w:hAnsi="Calibri"/>
        <w:rtl w:val="0"/>
      </w:rPr>
      <w:t xml:space="preserve">LINEAR METAL CEILINGS</w:t>
    </w:r>
  </w:p>
  <w:p w:rsidR="00000000" w:rsidDel="00000000" w:rsidP="00000000" w:rsidRDefault="00000000" w:rsidRPr="00000000" w14:paraId="00000059">
    <w:pPr>
      <w:pageBreakBefore w:val="0"/>
      <w:rPr>
        <w:rFonts w:ascii="Calibri" w:cs="Calibri" w:eastAsia="Calibri" w:hAnsi="Calibri"/>
      </w:rPr>
    </w:pPr>
    <w:r w:rsidDel="00000000" w:rsidR="00000000" w:rsidRPr="00000000">
      <w:rPr>
        <w:rFonts w:ascii="Calibri" w:cs="Calibri" w:eastAsia="Calibri" w:hAnsi="Calibri"/>
        <w:rtl w:val="0"/>
      </w:rPr>
      <w:t xml:space="preserve">LONGBOARD® ENDURA LINEAR 6” CHANNEL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